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C500" w14:textId="42D10ACB" w:rsidR="003D2E19" w:rsidRDefault="000A60FB" w:rsidP="001066F4">
      <w:pPr>
        <w:jc w:val="both"/>
        <w:rPr>
          <w:rFonts w:ascii="Arial" w:hAnsi="Arial" w:cs="Arial"/>
          <w:sz w:val="24"/>
          <w:szCs w:val="24"/>
        </w:rPr>
      </w:pPr>
      <w:r w:rsidRPr="001066F4">
        <w:rPr>
          <w:rFonts w:ascii="Arial" w:hAnsi="Arial" w:cs="Arial"/>
          <w:sz w:val="24"/>
          <w:szCs w:val="24"/>
        </w:rPr>
        <w:t xml:space="preserve">AO ILMO SR. FISCAL </w:t>
      </w:r>
      <w:r w:rsidR="001066F4">
        <w:rPr>
          <w:rFonts w:ascii="Arial" w:hAnsi="Arial" w:cs="Arial"/>
          <w:sz w:val="24"/>
          <w:szCs w:val="24"/>
        </w:rPr>
        <w:t>DA RECEITA MUNICIPAL DE SÃO PAULO/SP</w:t>
      </w:r>
    </w:p>
    <w:p w14:paraId="6897E290" w14:textId="25DB9FD5" w:rsidR="001066F4" w:rsidRDefault="001066F4" w:rsidP="001066F4">
      <w:pPr>
        <w:jc w:val="both"/>
        <w:rPr>
          <w:rFonts w:ascii="Arial" w:hAnsi="Arial" w:cs="Arial"/>
          <w:sz w:val="24"/>
          <w:szCs w:val="24"/>
        </w:rPr>
      </w:pPr>
    </w:p>
    <w:p w14:paraId="758F68F8" w14:textId="19BAF3F2" w:rsidR="001066F4" w:rsidRDefault="001066F4" w:rsidP="001066F4">
      <w:pPr>
        <w:jc w:val="both"/>
        <w:rPr>
          <w:rFonts w:ascii="Arial" w:hAnsi="Arial" w:cs="Arial"/>
          <w:sz w:val="24"/>
          <w:szCs w:val="24"/>
        </w:rPr>
      </w:pPr>
    </w:p>
    <w:p w14:paraId="342D5C83" w14:textId="22FC2E03" w:rsidR="001066F4" w:rsidRDefault="00011358" w:rsidP="001066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Administrativo nº_________________________</w:t>
      </w:r>
    </w:p>
    <w:p w14:paraId="5F98A56F" w14:textId="7E0F8510" w:rsidR="001066F4" w:rsidRDefault="001066F4" w:rsidP="001066F4">
      <w:pPr>
        <w:jc w:val="both"/>
        <w:rPr>
          <w:rFonts w:ascii="Arial" w:hAnsi="Arial" w:cs="Arial"/>
          <w:sz w:val="24"/>
          <w:szCs w:val="24"/>
        </w:rPr>
      </w:pPr>
    </w:p>
    <w:p w14:paraId="3470ACAD" w14:textId="619D380C" w:rsidR="001066F4" w:rsidRDefault="001066F4" w:rsidP="001066F4">
      <w:pPr>
        <w:jc w:val="both"/>
        <w:rPr>
          <w:rFonts w:ascii="Arial" w:hAnsi="Arial" w:cs="Arial"/>
          <w:sz w:val="24"/>
          <w:szCs w:val="24"/>
        </w:rPr>
      </w:pPr>
    </w:p>
    <w:p w14:paraId="564CE17B" w14:textId="5B554EE8" w:rsidR="000A60FB" w:rsidRDefault="001066F4" w:rsidP="001066F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COLOCAR</w:t>
      </w:r>
      <w:proofErr w:type="gramEnd"/>
      <w:r>
        <w:rPr>
          <w:rFonts w:ascii="Arial" w:hAnsi="Arial" w:cs="Arial"/>
          <w:sz w:val="24"/>
          <w:szCs w:val="24"/>
        </w:rPr>
        <w:t xml:space="preserve"> O NOME DA EMPRESA ) Vem perante </w:t>
      </w:r>
      <w:proofErr w:type="spellStart"/>
      <w:r>
        <w:rPr>
          <w:rFonts w:ascii="Arial" w:hAnsi="Arial" w:cs="Arial"/>
          <w:sz w:val="24"/>
          <w:szCs w:val="24"/>
        </w:rPr>
        <w:t>V.Exa</w:t>
      </w:r>
      <w:proofErr w:type="spellEnd"/>
      <w:r>
        <w:rPr>
          <w:rFonts w:ascii="Arial" w:hAnsi="Arial" w:cs="Arial"/>
          <w:sz w:val="24"/>
          <w:szCs w:val="24"/>
        </w:rPr>
        <w:t xml:space="preserve">  i</w:t>
      </w:r>
      <w:r w:rsidR="0001135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formar que o SINFAC-SP Sindicato das Sociedades de Fomento Mercantil – </w:t>
      </w:r>
      <w:proofErr w:type="spellStart"/>
      <w:r>
        <w:rPr>
          <w:rFonts w:ascii="Arial" w:hAnsi="Arial" w:cs="Arial"/>
          <w:sz w:val="24"/>
          <w:szCs w:val="24"/>
        </w:rPr>
        <w:t>Factoting</w:t>
      </w:r>
      <w:proofErr w:type="spellEnd"/>
      <w:r>
        <w:rPr>
          <w:rFonts w:ascii="Arial" w:hAnsi="Arial" w:cs="Arial"/>
          <w:sz w:val="24"/>
          <w:szCs w:val="24"/>
        </w:rPr>
        <w:t xml:space="preserve"> do Estado de </w:t>
      </w:r>
      <w:proofErr w:type="spellStart"/>
      <w:r>
        <w:rPr>
          <w:rFonts w:ascii="Arial" w:hAnsi="Arial" w:cs="Arial"/>
          <w:sz w:val="24"/>
          <w:szCs w:val="24"/>
        </w:rPr>
        <w:t>Sáo</w:t>
      </w:r>
      <w:proofErr w:type="spellEnd"/>
      <w:r>
        <w:rPr>
          <w:rFonts w:ascii="Arial" w:hAnsi="Arial" w:cs="Arial"/>
          <w:sz w:val="24"/>
          <w:szCs w:val="24"/>
        </w:rPr>
        <w:t xml:space="preserve">  Paulo ajuizou uma </w:t>
      </w:r>
      <w:r w:rsidRPr="001066F4">
        <w:rPr>
          <w:rFonts w:ascii="Arial" w:hAnsi="Arial" w:cs="Arial"/>
          <w:sz w:val="24"/>
          <w:szCs w:val="24"/>
        </w:rPr>
        <w:t>AÇÃO DECLARATÓRIA DE INEXISTÊNCIA DE RELAÇÃO JURÍDICO-TRIBUTÁRIA</w:t>
      </w:r>
      <w:r>
        <w:rPr>
          <w:rFonts w:ascii="Arial" w:hAnsi="Arial" w:cs="Arial"/>
          <w:sz w:val="24"/>
          <w:szCs w:val="24"/>
        </w:rPr>
        <w:t xml:space="preserve"> </w:t>
      </w:r>
      <w:r w:rsidRPr="001066F4">
        <w:rPr>
          <w:rFonts w:ascii="Arial" w:hAnsi="Arial" w:cs="Arial"/>
          <w:sz w:val="24"/>
          <w:szCs w:val="24"/>
        </w:rPr>
        <w:t>C/C PEDIDO DE TUTELA DE URGÊNCIA –</w:t>
      </w:r>
      <w:r>
        <w:rPr>
          <w:rFonts w:ascii="Arial" w:hAnsi="Arial" w:cs="Arial"/>
          <w:sz w:val="24"/>
          <w:szCs w:val="24"/>
        </w:rPr>
        <w:t xml:space="preserve"> tombada sob nº </w:t>
      </w:r>
      <w:r w:rsidRPr="001066F4">
        <w:rPr>
          <w:rFonts w:ascii="Arial" w:hAnsi="Arial" w:cs="Arial"/>
          <w:sz w:val="24"/>
          <w:szCs w:val="24"/>
        </w:rPr>
        <w:t>1054154-20.2022.8.26.005</w:t>
      </w:r>
      <w:r>
        <w:rPr>
          <w:rFonts w:ascii="Arial" w:hAnsi="Arial" w:cs="Arial"/>
          <w:sz w:val="24"/>
          <w:szCs w:val="24"/>
        </w:rPr>
        <w:t xml:space="preserve">3 perante a MM 4ª Vara da Fazenda Pública do </w:t>
      </w:r>
      <w:proofErr w:type="spellStart"/>
      <w:r>
        <w:rPr>
          <w:rFonts w:ascii="Arial" w:hAnsi="Arial" w:cs="Arial"/>
          <w:sz w:val="24"/>
          <w:szCs w:val="24"/>
        </w:rPr>
        <w:t>Forum</w:t>
      </w:r>
      <w:proofErr w:type="spellEnd"/>
      <w:r>
        <w:rPr>
          <w:rFonts w:ascii="Arial" w:hAnsi="Arial" w:cs="Arial"/>
          <w:sz w:val="24"/>
          <w:szCs w:val="24"/>
        </w:rPr>
        <w:t xml:space="preserve"> Central.</w:t>
      </w:r>
    </w:p>
    <w:p w14:paraId="71336445" w14:textId="6A849771" w:rsidR="001066F4" w:rsidRPr="00011358" w:rsidRDefault="001066F4" w:rsidP="001066F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objetivo da referida demanda, com pedido de liminar, </w:t>
      </w:r>
      <w:r w:rsidRPr="00011358">
        <w:rPr>
          <w:rFonts w:ascii="Arial" w:hAnsi="Arial" w:cs="Arial"/>
          <w:b/>
          <w:bCs/>
          <w:sz w:val="24"/>
          <w:szCs w:val="24"/>
        </w:rPr>
        <w:t xml:space="preserve">é ver declarado a inexistência de relação jurídica entre a Municipalidade e as empresas sediadas no Município, que atuam no ramo de </w:t>
      </w:r>
      <w:proofErr w:type="spellStart"/>
      <w:r w:rsidRPr="00011358">
        <w:rPr>
          <w:rFonts w:ascii="Arial" w:hAnsi="Arial" w:cs="Arial"/>
          <w:b/>
          <w:bCs/>
          <w:sz w:val="24"/>
          <w:szCs w:val="24"/>
        </w:rPr>
        <w:t>factoring</w:t>
      </w:r>
      <w:proofErr w:type="spellEnd"/>
      <w:r w:rsidRPr="000113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011358">
        <w:rPr>
          <w:rFonts w:ascii="Arial" w:hAnsi="Arial" w:cs="Arial"/>
          <w:b/>
          <w:bCs/>
          <w:sz w:val="24"/>
          <w:szCs w:val="24"/>
        </w:rPr>
        <w:t>( fomento</w:t>
      </w:r>
      <w:proofErr w:type="gramEnd"/>
      <w:r w:rsidRPr="00011358">
        <w:rPr>
          <w:rFonts w:ascii="Arial" w:hAnsi="Arial" w:cs="Arial"/>
          <w:b/>
          <w:bCs/>
          <w:sz w:val="24"/>
          <w:szCs w:val="24"/>
        </w:rPr>
        <w:t xml:space="preserve"> mercantil ) e </w:t>
      </w:r>
      <w:proofErr w:type="spellStart"/>
      <w:r w:rsidRPr="00011358">
        <w:rPr>
          <w:rFonts w:ascii="Arial" w:hAnsi="Arial" w:cs="Arial"/>
          <w:b/>
          <w:bCs/>
          <w:sz w:val="24"/>
          <w:szCs w:val="24"/>
        </w:rPr>
        <w:t>securitizadoras</w:t>
      </w:r>
      <w:proofErr w:type="spellEnd"/>
      <w:r w:rsidRPr="00011358">
        <w:rPr>
          <w:rFonts w:ascii="Arial" w:hAnsi="Arial" w:cs="Arial"/>
          <w:b/>
          <w:bCs/>
          <w:sz w:val="24"/>
          <w:szCs w:val="24"/>
        </w:rPr>
        <w:t xml:space="preserve"> de recebíveis empresariais.</w:t>
      </w:r>
    </w:p>
    <w:p w14:paraId="7BB2C827" w14:textId="09CC1D93" w:rsidR="001066F4" w:rsidRDefault="001066F4" w:rsidP="001066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ingressarmos no tema de fundo, cabe referir que o Sindicato Autor – vide Estatuto devidamente registrado) é o representante legal de toda a categoria perante o Estado de </w:t>
      </w: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Paulo, sejam as empresas associadas ou não e, por decorrência da territorialidade, não poderia deixar de ser representante legal também na cidade de São Paulo.</w:t>
      </w:r>
    </w:p>
    <w:p w14:paraId="5789A929" w14:textId="6936F1FF" w:rsidR="001066F4" w:rsidRDefault="001066F4" w:rsidP="001066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Dito isso, cabe referir o despacho proferido na referida demanda – despacho inicial: </w:t>
      </w:r>
    </w:p>
    <w:p w14:paraId="379809B8" w14:textId="77777777" w:rsidR="001066F4" w:rsidRPr="001066F4" w:rsidRDefault="001066F4" w:rsidP="001066F4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6D225C03" w14:textId="61AE2B2F" w:rsidR="000A60FB" w:rsidRPr="001066F4" w:rsidRDefault="000A60FB" w:rsidP="001066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066F4">
        <w:rPr>
          <w:rFonts w:ascii="Arial" w:hAnsi="Arial" w:cs="Arial"/>
          <w:sz w:val="24"/>
          <w:szCs w:val="24"/>
        </w:rPr>
        <w:t>1</w:t>
      </w:r>
      <w:r w:rsidRPr="00011358">
        <w:rPr>
          <w:rFonts w:ascii="Arial" w:hAnsi="Arial" w:cs="Arial"/>
          <w:b/>
          <w:bCs/>
          <w:sz w:val="24"/>
          <w:szCs w:val="24"/>
        </w:rPr>
        <w:t>. Vislumbro a plausibilidade do direito alegado, no sentido de</w:t>
      </w:r>
      <w:r w:rsidR="001066F4" w:rsidRPr="000113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358">
        <w:rPr>
          <w:rFonts w:ascii="Arial" w:hAnsi="Arial" w:cs="Arial"/>
          <w:b/>
          <w:bCs/>
          <w:sz w:val="24"/>
          <w:szCs w:val="24"/>
        </w:rPr>
        <w:t>considerar, a priori, indevida a inserção da chamada "parcela de deságio"</w:t>
      </w:r>
      <w:r w:rsidR="001066F4" w:rsidRPr="000113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358">
        <w:rPr>
          <w:rFonts w:ascii="Arial" w:hAnsi="Arial" w:cs="Arial"/>
          <w:b/>
          <w:bCs/>
          <w:sz w:val="24"/>
          <w:szCs w:val="24"/>
        </w:rPr>
        <w:t>na</w:t>
      </w:r>
      <w:r w:rsidR="001066F4" w:rsidRPr="000113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358">
        <w:rPr>
          <w:rFonts w:ascii="Arial" w:hAnsi="Arial" w:cs="Arial"/>
          <w:b/>
          <w:bCs/>
          <w:sz w:val="24"/>
          <w:szCs w:val="24"/>
        </w:rPr>
        <w:t xml:space="preserve">hipótese de incidência e base de </w:t>
      </w:r>
      <w:proofErr w:type="spellStart"/>
      <w:r w:rsidRPr="00011358">
        <w:rPr>
          <w:rFonts w:ascii="Arial" w:hAnsi="Arial" w:cs="Arial"/>
          <w:b/>
          <w:bCs/>
          <w:sz w:val="24"/>
          <w:szCs w:val="24"/>
        </w:rPr>
        <w:t>calculo</w:t>
      </w:r>
      <w:proofErr w:type="spellEnd"/>
      <w:r w:rsidRPr="00011358">
        <w:rPr>
          <w:rFonts w:ascii="Arial" w:hAnsi="Arial" w:cs="Arial"/>
          <w:b/>
          <w:bCs/>
          <w:sz w:val="24"/>
          <w:szCs w:val="24"/>
        </w:rPr>
        <w:t xml:space="preserve"> do ISS.</w:t>
      </w:r>
      <w:r w:rsidR="001066F4" w:rsidRPr="000113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358">
        <w:rPr>
          <w:rFonts w:ascii="Arial" w:hAnsi="Arial" w:cs="Arial"/>
          <w:b/>
          <w:bCs/>
          <w:sz w:val="24"/>
          <w:szCs w:val="24"/>
        </w:rPr>
        <w:t>Nesse sentido</w:t>
      </w:r>
      <w:r w:rsidRPr="001066F4">
        <w:rPr>
          <w:rFonts w:ascii="Arial" w:hAnsi="Arial" w:cs="Arial"/>
          <w:sz w:val="24"/>
          <w:szCs w:val="24"/>
        </w:rPr>
        <w:t>:</w:t>
      </w:r>
    </w:p>
    <w:p w14:paraId="45836E5B" w14:textId="77777777" w:rsidR="001066F4" w:rsidRDefault="001066F4" w:rsidP="001066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02B55590" w14:textId="30FECA80" w:rsidR="000A60FB" w:rsidRPr="001066F4" w:rsidRDefault="000A60FB" w:rsidP="001066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066F4">
        <w:rPr>
          <w:rFonts w:ascii="Arial" w:hAnsi="Arial" w:cs="Arial"/>
          <w:i/>
          <w:iCs/>
          <w:sz w:val="24"/>
          <w:szCs w:val="24"/>
        </w:rPr>
        <w:t>APELAÇÃO E REMESSA NECESSÁRIA – Mandado de</w:t>
      </w:r>
      <w:r w:rsidR="001066F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66F4">
        <w:rPr>
          <w:rFonts w:ascii="Arial" w:hAnsi="Arial" w:cs="Arial"/>
          <w:i/>
          <w:iCs/>
          <w:sz w:val="24"/>
          <w:szCs w:val="24"/>
        </w:rPr>
        <w:t>segurança – ISS – Factoring – Atividade de natureza mista que engloba prestação</w:t>
      </w:r>
      <w:r w:rsidR="001066F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66F4">
        <w:rPr>
          <w:rFonts w:ascii="Arial" w:hAnsi="Arial" w:cs="Arial"/>
          <w:i/>
          <w:iCs/>
          <w:sz w:val="24"/>
          <w:szCs w:val="24"/>
        </w:rPr>
        <w:t>de serviços (administração e assessoria de crédito) e compra de direitos creditórios</w:t>
      </w:r>
    </w:p>
    <w:p w14:paraId="5E2A1B46" w14:textId="2EE801F9" w:rsidR="000A60FB" w:rsidRPr="001066F4" w:rsidRDefault="000A60FB" w:rsidP="001066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066F4">
        <w:rPr>
          <w:rFonts w:ascii="Arial" w:hAnsi="Arial" w:cs="Arial"/>
          <w:i/>
          <w:iCs/>
          <w:sz w:val="24"/>
          <w:szCs w:val="24"/>
        </w:rPr>
        <w:t>– Não incidência do ISS sobre operações com direitos creditórios e eventuais</w:t>
      </w:r>
      <w:r w:rsidR="001066F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66F4">
        <w:rPr>
          <w:rFonts w:ascii="Arial" w:hAnsi="Arial" w:cs="Arial"/>
          <w:i/>
          <w:iCs/>
          <w:sz w:val="24"/>
          <w:szCs w:val="24"/>
        </w:rPr>
        <w:t>lucros daí decorrentes (deságio ou fator de compra, que é a diferença entre o valor</w:t>
      </w:r>
      <w:r w:rsidR="001066F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66F4">
        <w:rPr>
          <w:rFonts w:ascii="Arial" w:hAnsi="Arial" w:cs="Arial"/>
          <w:i/>
          <w:iCs/>
          <w:sz w:val="24"/>
          <w:szCs w:val="24"/>
        </w:rPr>
        <w:t>do título negociado e o valor pago na operação) – Intermediação financeira que</w:t>
      </w:r>
      <w:r w:rsidR="001066F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66F4">
        <w:rPr>
          <w:rFonts w:ascii="Arial" w:hAnsi="Arial" w:cs="Arial"/>
          <w:i/>
          <w:iCs/>
          <w:sz w:val="24"/>
          <w:szCs w:val="24"/>
        </w:rPr>
        <w:t>não se confunde com a prestação do serviço – Precedentes do STJ e desta Corte –</w:t>
      </w:r>
    </w:p>
    <w:p w14:paraId="513EC705" w14:textId="77777777" w:rsidR="001066F4" w:rsidRDefault="000A60FB" w:rsidP="001066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066F4">
        <w:rPr>
          <w:rFonts w:ascii="Arial" w:hAnsi="Arial" w:cs="Arial"/>
          <w:i/>
          <w:iCs/>
          <w:sz w:val="24"/>
          <w:szCs w:val="24"/>
        </w:rPr>
        <w:t xml:space="preserve">RECURSO E REMESSA NECESSÁRIA DESPROVIDOS </w:t>
      </w:r>
      <w:r w:rsidRPr="001066F4">
        <w:rPr>
          <w:rFonts w:ascii="Arial" w:hAnsi="Arial" w:cs="Arial"/>
          <w:sz w:val="24"/>
          <w:szCs w:val="24"/>
        </w:rPr>
        <w:t>(TJSP; Apelação /</w:t>
      </w:r>
      <w:r w:rsidR="001066F4">
        <w:rPr>
          <w:rFonts w:ascii="Arial" w:hAnsi="Arial" w:cs="Arial"/>
          <w:sz w:val="24"/>
          <w:szCs w:val="24"/>
        </w:rPr>
        <w:t xml:space="preserve"> </w:t>
      </w:r>
      <w:r w:rsidRPr="001066F4">
        <w:rPr>
          <w:rFonts w:ascii="Arial" w:hAnsi="Arial" w:cs="Arial"/>
          <w:sz w:val="24"/>
          <w:szCs w:val="24"/>
        </w:rPr>
        <w:t>Remessa Necessária 1020164-38.2022.8.26.0053; Relator (a): Henrique Harris</w:t>
      </w:r>
      <w:r w:rsidR="001066F4">
        <w:rPr>
          <w:rFonts w:ascii="Arial" w:hAnsi="Arial" w:cs="Arial"/>
          <w:sz w:val="24"/>
          <w:szCs w:val="24"/>
        </w:rPr>
        <w:t xml:space="preserve"> </w:t>
      </w:r>
      <w:r w:rsidRPr="001066F4">
        <w:rPr>
          <w:rFonts w:ascii="Arial" w:hAnsi="Arial" w:cs="Arial"/>
          <w:sz w:val="24"/>
          <w:szCs w:val="24"/>
        </w:rPr>
        <w:t xml:space="preserve">Júnior; Órgão Julgador: 18ª Câmara de Direito Público; Foro Central </w:t>
      </w:r>
      <w:r w:rsidRPr="001066F4">
        <w:rPr>
          <w:rFonts w:ascii="Arial" w:hAnsi="Arial" w:cs="Arial"/>
          <w:sz w:val="24"/>
          <w:szCs w:val="24"/>
        </w:rPr>
        <w:t>–</w:t>
      </w:r>
      <w:r w:rsidR="001066F4">
        <w:rPr>
          <w:rFonts w:ascii="Arial" w:hAnsi="Arial" w:cs="Arial"/>
          <w:sz w:val="24"/>
          <w:szCs w:val="24"/>
        </w:rPr>
        <w:t xml:space="preserve"> </w:t>
      </w:r>
    </w:p>
    <w:p w14:paraId="10A5AB56" w14:textId="77777777" w:rsidR="001066F4" w:rsidRDefault="001066F4" w:rsidP="001066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1BF83C45" w14:textId="7E21589E" w:rsidR="000A60FB" w:rsidRPr="001066F4" w:rsidRDefault="000A60FB" w:rsidP="001066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066F4">
        <w:rPr>
          <w:rFonts w:ascii="Arial" w:hAnsi="Arial" w:cs="Arial"/>
          <w:sz w:val="24"/>
          <w:szCs w:val="24"/>
        </w:rPr>
        <w:t>No entanto, considerando expressa determinação do artigo 2º</w:t>
      </w:r>
      <w:r w:rsidR="001066F4">
        <w:rPr>
          <w:rFonts w:ascii="Arial" w:hAnsi="Arial" w:cs="Arial"/>
          <w:sz w:val="24"/>
          <w:szCs w:val="24"/>
        </w:rPr>
        <w:t xml:space="preserve"> </w:t>
      </w:r>
      <w:r w:rsidRPr="001066F4">
        <w:rPr>
          <w:rFonts w:ascii="Arial" w:hAnsi="Arial" w:cs="Arial"/>
          <w:sz w:val="24"/>
          <w:szCs w:val="24"/>
        </w:rPr>
        <w:t>da Lei nº 8.437/92, dando conta que: "no mandado de segurança coletivo e na ação</w:t>
      </w:r>
      <w:r w:rsidR="001066F4">
        <w:rPr>
          <w:rFonts w:ascii="Arial" w:hAnsi="Arial" w:cs="Arial"/>
          <w:sz w:val="24"/>
          <w:szCs w:val="24"/>
        </w:rPr>
        <w:t xml:space="preserve"> </w:t>
      </w:r>
      <w:r w:rsidRPr="001066F4">
        <w:rPr>
          <w:rFonts w:ascii="Arial" w:hAnsi="Arial" w:cs="Arial"/>
          <w:sz w:val="24"/>
          <w:szCs w:val="24"/>
        </w:rPr>
        <w:t>civil pública, a liminar será concedida, quando cabível, após a audiência do</w:t>
      </w:r>
      <w:r w:rsidR="001066F4">
        <w:rPr>
          <w:rFonts w:ascii="Arial" w:hAnsi="Arial" w:cs="Arial"/>
          <w:sz w:val="24"/>
          <w:szCs w:val="24"/>
        </w:rPr>
        <w:t xml:space="preserve"> </w:t>
      </w:r>
      <w:r w:rsidRPr="001066F4">
        <w:rPr>
          <w:rFonts w:ascii="Arial" w:hAnsi="Arial" w:cs="Arial"/>
          <w:sz w:val="24"/>
          <w:szCs w:val="24"/>
        </w:rPr>
        <w:t>representante judicial da pessoa jurídica de direito público, que deverá se</w:t>
      </w:r>
      <w:r w:rsidR="001066F4">
        <w:rPr>
          <w:rFonts w:ascii="Arial" w:hAnsi="Arial" w:cs="Arial"/>
          <w:sz w:val="24"/>
          <w:szCs w:val="24"/>
        </w:rPr>
        <w:t xml:space="preserve"> </w:t>
      </w:r>
      <w:r w:rsidRPr="001066F4">
        <w:rPr>
          <w:rFonts w:ascii="Arial" w:hAnsi="Arial" w:cs="Arial"/>
          <w:sz w:val="24"/>
          <w:szCs w:val="24"/>
        </w:rPr>
        <w:t>pronunciar no prazo de setenta e duas horas", insto o Município de São Paulo para</w:t>
      </w:r>
      <w:r w:rsidR="001066F4">
        <w:rPr>
          <w:rFonts w:ascii="Arial" w:hAnsi="Arial" w:cs="Arial"/>
          <w:sz w:val="24"/>
          <w:szCs w:val="24"/>
        </w:rPr>
        <w:t xml:space="preserve"> </w:t>
      </w:r>
      <w:r w:rsidRPr="001066F4">
        <w:rPr>
          <w:rFonts w:ascii="Arial" w:hAnsi="Arial" w:cs="Arial"/>
          <w:sz w:val="24"/>
          <w:szCs w:val="24"/>
        </w:rPr>
        <w:t>que se manifeste, em 72 horas, acerca do pedido de tutela de urgência.3. Somente após, conclusos na fila dos urgentes para efetiva</w:t>
      </w:r>
      <w:r w:rsidR="001066F4">
        <w:rPr>
          <w:rFonts w:ascii="Arial" w:hAnsi="Arial" w:cs="Arial"/>
          <w:sz w:val="24"/>
          <w:szCs w:val="24"/>
        </w:rPr>
        <w:t xml:space="preserve"> </w:t>
      </w:r>
      <w:r w:rsidRPr="001066F4">
        <w:rPr>
          <w:rFonts w:ascii="Arial" w:hAnsi="Arial" w:cs="Arial"/>
          <w:sz w:val="24"/>
          <w:szCs w:val="24"/>
        </w:rPr>
        <w:t>apreciação do pedido de liminar.4. Anoto que, oportunamente, haverá citação e abertura de</w:t>
      </w:r>
      <w:r w:rsidR="001066F4">
        <w:rPr>
          <w:rFonts w:ascii="Arial" w:hAnsi="Arial" w:cs="Arial"/>
          <w:sz w:val="24"/>
          <w:szCs w:val="24"/>
        </w:rPr>
        <w:t xml:space="preserve"> </w:t>
      </w:r>
      <w:r w:rsidRPr="001066F4">
        <w:rPr>
          <w:rFonts w:ascii="Arial" w:hAnsi="Arial" w:cs="Arial"/>
          <w:sz w:val="24"/>
          <w:szCs w:val="24"/>
        </w:rPr>
        <w:t>prazo para que o Município de São Paulo ofereça a contestação.</w:t>
      </w:r>
    </w:p>
    <w:p w14:paraId="6632FDE3" w14:textId="4D42D6F7" w:rsidR="000A60FB" w:rsidRPr="001066F4" w:rsidRDefault="000A60FB" w:rsidP="001066F4">
      <w:pPr>
        <w:jc w:val="both"/>
        <w:rPr>
          <w:rFonts w:ascii="Arial" w:hAnsi="Arial" w:cs="Arial"/>
          <w:sz w:val="24"/>
          <w:szCs w:val="24"/>
        </w:rPr>
      </w:pPr>
    </w:p>
    <w:p w14:paraId="183D91FB" w14:textId="601E12C2" w:rsidR="000A60FB" w:rsidRDefault="00270872" w:rsidP="001066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 manifestação de todas os interessados, houve por bem o MM Juízo em conceder </w:t>
      </w:r>
      <w:proofErr w:type="gramStart"/>
      <w:r>
        <w:rPr>
          <w:rFonts w:ascii="Arial" w:hAnsi="Arial" w:cs="Arial"/>
          <w:sz w:val="24"/>
          <w:szCs w:val="24"/>
        </w:rPr>
        <w:t>a  liminar</w:t>
      </w:r>
      <w:proofErr w:type="gramEnd"/>
      <w:r>
        <w:rPr>
          <w:rFonts w:ascii="Arial" w:hAnsi="Arial" w:cs="Arial"/>
          <w:sz w:val="24"/>
          <w:szCs w:val="24"/>
        </w:rPr>
        <w:t xml:space="preserve">, atendendo os pedidos formulados na Inicial, com o seguinte teor: </w:t>
      </w:r>
    </w:p>
    <w:p w14:paraId="2A1759F3" w14:textId="70512216" w:rsidR="00270872" w:rsidRPr="00011358" w:rsidRDefault="00270872" w:rsidP="0001135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1358">
        <w:rPr>
          <w:rFonts w:ascii="Arial" w:hAnsi="Arial" w:cs="Arial"/>
          <w:sz w:val="24"/>
          <w:szCs w:val="24"/>
        </w:rPr>
        <w:t>Não obstante as ponderações feitas, em sede de cognição</w:t>
      </w:r>
      <w:r w:rsidRPr="00011358">
        <w:rPr>
          <w:rFonts w:ascii="Arial" w:hAnsi="Arial" w:cs="Arial"/>
          <w:sz w:val="24"/>
          <w:szCs w:val="24"/>
        </w:rPr>
        <w:t xml:space="preserve"> </w:t>
      </w:r>
      <w:r w:rsidRPr="00011358">
        <w:rPr>
          <w:rFonts w:ascii="Arial" w:hAnsi="Arial" w:cs="Arial"/>
          <w:sz w:val="24"/>
          <w:szCs w:val="24"/>
        </w:rPr>
        <w:t>sumária, pelo Município, entendo que subsistem os fundamentos externados na</w:t>
      </w:r>
      <w:r w:rsidRPr="00011358">
        <w:rPr>
          <w:rFonts w:ascii="Arial" w:hAnsi="Arial" w:cs="Arial"/>
          <w:sz w:val="24"/>
          <w:szCs w:val="24"/>
        </w:rPr>
        <w:t xml:space="preserve"> </w:t>
      </w:r>
      <w:r w:rsidRPr="00011358">
        <w:rPr>
          <w:rFonts w:ascii="Arial" w:hAnsi="Arial" w:cs="Arial"/>
          <w:sz w:val="24"/>
          <w:szCs w:val="24"/>
        </w:rPr>
        <w:t>decisão de fls. 488-489, cabendo destacar que, quanto à alegada ausência de</w:t>
      </w:r>
      <w:r w:rsidRPr="00011358">
        <w:rPr>
          <w:rFonts w:ascii="Arial" w:hAnsi="Arial" w:cs="Arial"/>
          <w:sz w:val="24"/>
          <w:szCs w:val="24"/>
        </w:rPr>
        <w:t xml:space="preserve"> </w:t>
      </w:r>
      <w:r w:rsidRPr="00011358">
        <w:rPr>
          <w:rFonts w:ascii="Arial" w:hAnsi="Arial" w:cs="Arial"/>
          <w:sz w:val="24"/>
          <w:szCs w:val="24"/>
        </w:rPr>
        <w:t>urgência, ora arguida pela Municipalidade, caberia a antecipação dos efeitos da</w:t>
      </w:r>
      <w:r w:rsidRPr="00011358">
        <w:rPr>
          <w:rFonts w:ascii="Arial" w:hAnsi="Arial" w:cs="Arial"/>
          <w:sz w:val="24"/>
          <w:szCs w:val="24"/>
        </w:rPr>
        <w:t xml:space="preserve"> </w:t>
      </w:r>
      <w:r w:rsidRPr="00011358">
        <w:rPr>
          <w:rFonts w:ascii="Arial" w:hAnsi="Arial" w:cs="Arial"/>
          <w:sz w:val="24"/>
          <w:szCs w:val="24"/>
        </w:rPr>
        <w:t>tutela em termos de tutela de evidência.</w:t>
      </w:r>
      <w:r w:rsidRPr="00011358">
        <w:rPr>
          <w:rFonts w:ascii="Arial" w:hAnsi="Arial" w:cs="Arial"/>
          <w:sz w:val="24"/>
          <w:szCs w:val="24"/>
        </w:rPr>
        <w:t xml:space="preserve"> </w:t>
      </w:r>
      <w:r w:rsidRPr="00011358">
        <w:rPr>
          <w:rFonts w:ascii="Arial" w:hAnsi="Arial" w:cs="Arial"/>
          <w:sz w:val="24"/>
          <w:szCs w:val="24"/>
        </w:rPr>
        <w:t>De qualquer modo, reitero os fundamentos da decisão retro e,</w:t>
      </w:r>
      <w:r w:rsidRPr="00011358">
        <w:rPr>
          <w:rFonts w:ascii="Arial" w:hAnsi="Arial" w:cs="Arial"/>
          <w:sz w:val="24"/>
          <w:szCs w:val="24"/>
        </w:rPr>
        <w:t xml:space="preserve"> </w:t>
      </w:r>
      <w:r w:rsidRPr="00011358">
        <w:rPr>
          <w:rFonts w:ascii="Arial" w:hAnsi="Arial" w:cs="Arial"/>
          <w:sz w:val="24"/>
          <w:szCs w:val="24"/>
        </w:rPr>
        <w:t xml:space="preserve">desse modo, </w:t>
      </w:r>
      <w:r w:rsidRPr="00011358">
        <w:rPr>
          <w:rFonts w:ascii="Arial" w:hAnsi="Arial" w:cs="Arial"/>
          <w:b/>
          <w:bCs/>
          <w:sz w:val="24"/>
          <w:szCs w:val="24"/>
        </w:rPr>
        <w:t>defiro a liminar, nos exatos moldes postulados pela parte autora,</w:t>
      </w:r>
      <w:r w:rsidRPr="000113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358">
        <w:rPr>
          <w:rFonts w:ascii="Arial" w:hAnsi="Arial" w:cs="Arial"/>
          <w:b/>
          <w:bCs/>
          <w:sz w:val="24"/>
          <w:szCs w:val="24"/>
        </w:rPr>
        <w:t xml:space="preserve">restringindo a base de </w:t>
      </w:r>
      <w:proofErr w:type="spellStart"/>
      <w:r w:rsidRPr="00011358">
        <w:rPr>
          <w:rFonts w:ascii="Arial" w:hAnsi="Arial" w:cs="Arial"/>
          <w:b/>
          <w:bCs/>
          <w:sz w:val="24"/>
          <w:szCs w:val="24"/>
        </w:rPr>
        <w:t>calculo</w:t>
      </w:r>
      <w:proofErr w:type="spellEnd"/>
      <w:r w:rsidRPr="00011358">
        <w:rPr>
          <w:rFonts w:ascii="Arial" w:hAnsi="Arial" w:cs="Arial"/>
          <w:b/>
          <w:bCs/>
          <w:sz w:val="24"/>
          <w:szCs w:val="24"/>
        </w:rPr>
        <w:t xml:space="preserve"> do ISS (Dos requerimentos – item "a" – fls. 12).</w:t>
      </w:r>
    </w:p>
    <w:p w14:paraId="7039B13B" w14:textId="77777777" w:rsidR="00011358" w:rsidRPr="00011358" w:rsidRDefault="00011358" w:rsidP="0001135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C28A3E" w14:textId="40D088DE" w:rsidR="00270872" w:rsidRDefault="00270872" w:rsidP="0001135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70872">
        <w:rPr>
          <w:rFonts w:ascii="Arial" w:hAnsi="Arial" w:cs="Arial"/>
          <w:sz w:val="24"/>
          <w:szCs w:val="24"/>
        </w:rPr>
        <w:t>2. Cite-se, com as advertências legais, servindo a cópia da</w:t>
      </w:r>
      <w:r>
        <w:rPr>
          <w:rFonts w:ascii="Arial" w:hAnsi="Arial" w:cs="Arial"/>
          <w:sz w:val="24"/>
          <w:szCs w:val="24"/>
        </w:rPr>
        <w:t xml:space="preserve"> </w:t>
      </w:r>
      <w:r w:rsidRPr="00270872">
        <w:rPr>
          <w:rFonts w:ascii="Arial" w:hAnsi="Arial" w:cs="Arial"/>
          <w:sz w:val="24"/>
          <w:szCs w:val="24"/>
        </w:rPr>
        <w:t>presente como mandado, procedendo-se, se o caso, via Portal.</w:t>
      </w:r>
    </w:p>
    <w:p w14:paraId="4C764663" w14:textId="7077291E" w:rsidR="00270872" w:rsidRDefault="00270872" w:rsidP="001066F4">
      <w:pPr>
        <w:jc w:val="both"/>
        <w:rPr>
          <w:rFonts w:ascii="Arial" w:hAnsi="Arial" w:cs="Arial"/>
          <w:sz w:val="24"/>
          <w:szCs w:val="24"/>
        </w:rPr>
      </w:pPr>
    </w:p>
    <w:p w14:paraId="267145FB" w14:textId="19EA09CD" w:rsidR="00270872" w:rsidRDefault="00270872" w:rsidP="001066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apontar, para que que seja a presente compreendida extreme de erros, o pedido “a” de </w:t>
      </w:r>
      <w:proofErr w:type="spellStart"/>
      <w:r>
        <w:rPr>
          <w:rFonts w:ascii="Arial" w:hAnsi="Arial" w:cs="Arial"/>
          <w:sz w:val="24"/>
          <w:szCs w:val="24"/>
        </w:rPr>
        <w:t>fls</w:t>
      </w:r>
      <w:proofErr w:type="spellEnd"/>
      <w:r>
        <w:rPr>
          <w:rFonts w:ascii="Arial" w:hAnsi="Arial" w:cs="Arial"/>
          <w:sz w:val="24"/>
          <w:szCs w:val="24"/>
        </w:rPr>
        <w:t xml:space="preserve"> 12 dos autos: </w:t>
      </w:r>
    </w:p>
    <w:p w14:paraId="4299EF1D" w14:textId="77777777" w:rsidR="00270872" w:rsidRPr="001066F4" w:rsidRDefault="00270872" w:rsidP="001066F4">
      <w:pPr>
        <w:jc w:val="both"/>
        <w:rPr>
          <w:rFonts w:ascii="Arial" w:hAnsi="Arial" w:cs="Arial"/>
          <w:sz w:val="24"/>
          <w:szCs w:val="24"/>
        </w:rPr>
      </w:pPr>
    </w:p>
    <w:p w14:paraId="5E8DE8E1" w14:textId="16328847" w:rsidR="000A60FB" w:rsidRPr="00011358" w:rsidRDefault="00011358" w:rsidP="0001135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0A60FB" w:rsidRPr="00011358">
        <w:rPr>
          <w:rFonts w:ascii="Arial" w:hAnsi="Arial" w:cs="Arial"/>
          <w:sz w:val="24"/>
          <w:szCs w:val="24"/>
        </w:rPr>
        <w:t xml:space="preserve">ja concedida tutela inaudita altera </w:t>
      </w:r>
      <w:proofErr w:type="spellStart"/>
      <w:r w:rsidR="000A60FB" w:rsidRPr="00011358">
        <w:rPr>
          <w:rFonts w:ascii="Arial" w:hAnsi="Arial" w:cs="Arial"/>
          <w:sz w:val="24"/>
          <w:szCs w:val="24"/>
        </w:rPr>
        <w:t>pars</w:t>
      </w:r>
      <w:proofErr w:type="spellEnd"/>
      <w:r w:rsidR="000A60FB" w:rsidRPr="00011358">
        <w:rPr>
          <w:rFonts w:ascii="Arial" w:hAnsi="Arial" w:cs="Arial"/>
          <w:sz w:val="24"/>
          <w:szCs w:val="24"/>
        </w:rPr>
        <w:t xml:space="preserve"> com base no art. 151, V do CTN e300 do Código Fux, para que a </w:t>
      </w:r>
      <w:r w:rsidR="000A60FB" w:rsidRPr="00011358">
        <w:rPr>
          <w:rFonts w:ascii="Arial" w:hAnsi="Arial" w:cs="Arial"/>
          <w:b/>
          <w:bCs/>
          <w:sz w:val="24"/>
          <w:szCs w:val="24"/>
        </w:rPr>
        <w:t>Municipalidade suspenda qualquer exação,</w:t>
      </w:r>
      <w:r w:rsidR="00270872" w:rsidRPr="00011358">
        <w:rPr>
          <w:rFonts w:ascii="Arial" w:hAnsi="Arial" w:cs="Arial"/>
          <w:b/>
          <w:bCs/>
          <w:sz w:val="24"/>
          <w:szCs w:val="24"/>
        </w:rPr>
        <w:t xml:space="preserve"> </w:t>
      </w:r>
      <w:r w:rsidR="000A60FB" w:rsidRPr="00011358">
        <w:rPr>
          <w:rFonts w:ascii="Arial" w:hAnsi="Arial" w:cs="Arial"/>
          <w:b/>
          <w:bCs/>
          <w:sz w:val="24"/>
          <w:szCs w:val="24"/>
        </w:rPr>
        <w:t>autuação, multa, recursos e quaisquer outros consectários relativos a processos</w:t>
      </w:r>
      <w:r w:rsidR="00270872" w:rsidRPr="00011358">
        <w:rPr>
          <w:rFonts w:ascii="Arial" w:hAnsi="Arial" w:cs="Arial"/>
          <w:b/>
          <w:bCs/>
          <w:sz w:val="24"/>
          <w:szCs w:val="24"/>
        </w:rPr>
        <w:t xml:space="preserve"> </w:t>
      </w:r>
      <w:r w:rsidR="000A60FB" w:rsidRPr="00011358">
        <w:rPr>
          <w:rFonts w:ascii="Arial" w:hAnsi="Arial" w:cs="Arial"/>
          <w:b/>
          <w:bCs/>
          <w:sz w:val="24"/>
          <w:szCs w:val="24"/>
        </w:rPr>
        <w:t>administrativos que visem a imputação da ISS sobre a parcela de deságio, seja</w:t>
      </w:r>
      <w:r w:rsidR="00270872" w:rsidRPr="00011358">
        <w:rPr>
          <w:rFonts w:ascii="Arial" w:hAnsi="Arial" w:cs="Arial"/>
          <w:b/>
          <w:bCs/>
          <w:sz w:val="24"/>
          <w:szCs w:val="24"/>
        </w:rPr>
        <w:t xml:space="preserve"> </w:t>
      </w:r>
      <w:r w:rsidR="000A60FB" w:rsidRPr="00011358">
        <w:rPr>
          <w:rFonts w:ascii="Arial" w:hAnsi="Arial" w:cs="Arial"/>
          <w:b/>
          <w:bCs/>
          <w:sz w:val="24"/>
          <w:szCs w:val="24"/>
        </w:rPr>
        <w:t xml:space="preserve">na atividade de </w:t>
      </w:r>
      <w:proofErr w:type="spellStart"/>
      <w:r w:rsidR="000A60FB" w:rsidRPr="00011358">
        <w:rPr>
          <w:rFonts w:ascii="Arial" w:hAnsi="Arial" w:cs="Arial"/>
          <w:b/>
          <w:bCs/>
          <w:sz w:val="24"/>
          <w:szCs w:val="24"/>
        </w:rPr>
        <w:t>factoring</w:t>
      </w:r>
      <w:proofErr w:type="spellEnd"/>
      <w:r w:rsidR="000A60FB" w:rsidRPr="00011358">
        <w:rPr>
          <w:rFonts w:ascii="Arial" w:hAnsi="Arial" w:cs="Arial"/>
          <w:b/>
          <w:bCs/>
          <w:sz w:val="24"/>
          <w:szCs w:val="24"/>
        </w:rPr>
        <w:t xml:space="preserve"> ou de securitização, até que tenhamos a final e</w:t>
      </w:r>
      <w:r w:rsidR="00270872" w:rsidRPr="00011358">
        <w:rPr>
          <w:rFonts w:ascii="Arial" w:hAnsi="Arial" w:cs="Arial"/>
          <w:b/>
          <w:bCs/>
          <w:sz w:val="24"/>
          <w:szCs w:val="24"/>
        </w:rPr>
        <w:t xml:space="preserve"> </w:t>
      </w:r>
      <w:r w:rsidR="000A60FB" w:rsidRPr="00011358">
        <w:rPr>
          <w:rFonts w:ascii="Arial" w:hAnsi="Arial" w:cs="Arial"/>
          <w:b/>
          <w:bCs/>
          <w:sz w:val="24"/>
          <w:szCs w:val="24"/>
        </w:rPr>
        <w:t>cabal decisão, alcançando todas as empresas, associadas ou não, com sede</w:t>
      </w:r>
      <w:r w:rsidR="00270872" w:rsidRPr="00011358">
        <w:rPr>
          <w:rFonts w:ascii="Arial" w:hAnsi="Arial" w:cs="Arial"/>
          <w:b/>
          <w:bCs/>
          <w:sz w:val="24"/>
          <w:szCs w:val="24"/>
        </w:rPr>
        <w:t xml:space="preserve"> </w:t>
      </w:r>
      <w:r w:rsidR="000A60FB" w:rsidRPr="00011358">
        <w:rPr>
          <w:rFonts w:ascii="Arial" w:hAnsi="Arial" w:cs="Arial"/>
          <w:b/>
          <w:bCs/>
          <w:sz w:val="24"/>
          <w:szCs w:val="24"/>
        </w:rPr>
        <w:t>na Cidade de São Paulo</w:t>
      </w:r>
      <w:r w:rsidR="000A60FB" w:rsidRPr="00011358">
        <w:rPr>
          <w:rFonts w:ascii="Arial" w:hAnsi="Arial" w:cs="Arial"/>
          <w:sz w:val="24"/>
          <w:szCs w:val="24"/>
        </w:rPr>
        <w:t xml:space="preserve"> (lembrando que o SINFAC-SP é representante legal</w:t>
      </w:r>
      <w:r w:rsidR="00270872" w:rsidRPr="00011358">
        <w:rPr>
          <w:rFonts w:ascii="Arial" w:hAnsi="Arial" w:cs="Arial"/>
          <w:sz w:val="24"/>
          <w:szCs w:val="24"/>
        </w:rPr>
        <w:t xml:space="preserve"> </w:t>
      </w:r>
      <w:r w:rsidR="000A60FB" w:rsidRPr="00011358">
        <w:rPr>
          <w:rFonts w:ascii="Arial" w:hAnsi="Arial" w:cs="Arial"/>
          <w:sz w:val="24"/>
          <w:szCs w:val="24"/>
        </w:rPr>
        <w:t>da categoria, esteja ou não a empresa Associada), intimando-se em caráter</w:t>
      </w:r>
      <w:r w:rsidR="00270872" w:rsidRPr="00011358">
        <w:rPr>
          <w:rFonts w:ascii="Arial" w:hAnsi="Arial" w:cs="Arial"/>
          <w:sz w:val="24"/>
          <w:szCs w:val="24"/>
        </w:rPr>
        <w:t xml:space="preserve"> </w:t>
      </w:r>
      <w:r w:rsidR="000A60FB" w:rsidRPr="00011358">
        <w:rPr>
          <w:rFonts w:ascii="Arial" w:hAnsi="Arial" w:cs="Arial"/>
          <w:sz w:val="24"/>
          <w:szCs w:val="24"/>
        </w:rPr>
        <w:t>de urgência a Municipalidade para efetivo sobrestamento dos atos</w:t>
      </w:r>
    </w:p>
    <w:p w14:paraId="157D4B8B" w14:textId="4EFD3743" w:rsidR="00270872" w:rsidRDefault="00270872" w:rsidP="00270872">
      <w:pPr>
        <w:jc w:val="both"/>
        <w:rPr>
          <w:rFonts w:ascii="Arial" w:hAnsi="Arial" w:cs="Arial"/>
          <w:sz w:val="24"/>
          <w:szCs w:val="24"/>
        </w:rPr>
      </w:pPr>
    </w:p>
    <w:p w14:paraId="633DEAF1" w14:textId="39644504" w:rsidR="00270872" w:rsidRDefault="00270872" w:rsidP="00270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Dito isso, serve a </w:t>
      </w:r>
      <w:proofErr w:type="gramStart"/>
      <w:r>
        <w:rPr>
          <w:rFonts w:ascii="Arial" w:hAnsi="Arial" w:cs="Arial"/>
          <w:sz w:val="24"/>
          <w:szCs w:val="24"/>
        </w:rPr>
        <w:t>presente  para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14:paraId="56B86B44" w14:textId="7BF7EE1C" w:rsidR="00270872" w:rsidRDefault="00270872" w:rsidP="00270872">
      <w:pPr>
        <w:jc w:val="both"/>
        <w:rPr>
          <w:rFonts w:ascii="Arial" w:hAnsi="Arial" w:cs="Arial"/>
          <w:sz w:val="24"/>
          <w:szCs w:val="24"/>
        </w:rPr>
      </w:pPr>
    </w:p>
    <w:p w14:paraId="7176A347" w14:textId="16529036" w:rsidR="00270872" w:rsidRDefault="00270872" w:rsidP="002708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Comunicar V. </w:t>
      </w:r>
      <w:proofErr w:type="spellStart"/>
      <w:r>
        <w:rPr>
          <w:rFonts w:ascii="Arial" w:hAnsi="Arial" w:cs="Arial"/>
          <w:sz w:val="24"/>
          <w:szCs w:val="24"/>
        </w:rPr>
        <w:t>Sas</w:t>
      </w:r>
      <w:proofErr w:type="spellEnd"/>
      <w:r>
        <w:rPr>
          <w:rFonts w:ascii="Arial" w:hAnsi="Arial" w:cs="Arial"/>
          <w:sz w:val="24"/>
          <w:szCs w:val="24"/>
        </w:rPr>
        <w:t xml:space="preserve"> da existência e da decisão proferida na demanda em comento.</w:t>
      </w:r>
    </w:p>
    <w:p w14:paraId="78733491" w14:textId="77777777" w:rsidR="00270872" w:rsidRPr="00270872" w:rsidRDefault="00270872" w:rsidP="00270872">
      <w:pPr>
        <w:jc w:val="both"/>
        <w:rPr>
          <w:rFonts w:ascii="Arial" w:hAnsi="Arial" w:cs="Arial"/>
          <w:sz w:val="24"/>
          <w:szCs w:val="24"/>
        </w:rPr>
      </w:pPr>
    </w:p>
    <w:p w14:paraId="199082BC" w14:textId="11E12467" w:rsidR="00270872" w:rsidRDefault="00270872" w:rsidP="002708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Requerer seja a determinação judicial obedecida, sobrestando os termos de fiscalização, sob pena de desobediência a ordem do Poder Judiciário.</w:t>
      </w:r>
    </w:p>
    <w:p w14:paraId="405F2EC2" w14:textId="77777777" w:rsidR="00270872" w:rsidRPr="00270872" w:rsidRDefault="00270872" w:rsidP="00270872">
      <w:pPr>
        <w:pStyle w:val="PargrafodaLista"/>
        <w:rPr>
          <w:rFonts w:ascii="Arial" w:hAnsi="Arial" w:cs="Arial"/>
          <w:sz w:val="24"/>
          <w:szCs w:val="24"/>
        </w:rPr>
      </w:pPr>
    </w:p>
    <w:p w14:paraId="053E4163" w14:textId="617384AE" w:rsidR="00270872" w:rsidRDefault="00270872" w:rsidP="00270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Nesses termos, espera deferimento</w:t>
      </w:r>
    </w:p>
    <w:p w14:paraId="27B5F150" w14:textId="7E4F295B" w:rsidR="00270872" w:rsidRDefault="00270872" w:rsidP="00270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 (data)</w:t>
      </w:r>
    </w:p>
    <w:p w14:paraId="3DF29021" w14:textId="1D90166F" w:rsidR="00270872" w:rsidRDefault="00270872" w:rsidP="00270872">
      <w:pPr>
        <w:jc w:val="both"/>
        <w:rPr>
          <w:rFonts w:ascii="Arial" w:hAnsi="Arial" w:cs="Arial"/>
          <w:sz w:val="24"/>
          <w:szCs w:val="24"/>
        </w:rPr>
      </w:pPr>
    </w:p>
    <w:p w14:paraId="3BB96F00" w14:textId="53E42233" w:rsidR="00270872" w:rsidRDefault="00270872" w:rsidP="00270872">
      <w:pPr>
        <w:jc w:val="both"/>
        <w:rPr>
          <w:rFonts w:ascii="Arial" w:hAnsi="Arial" w:cs="Arial"/>
          <w:sz w:val="24"/>
          <w:szCs w:val="24"/>
        </w:rPr>
      </w:pPr>
    </w:p>
    <w:p w14:paraId="7200D824" w14:textId="3B247418" w:rsidR="00270872" w:rsidRDefault="00270872" w:rsidP="00270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assinatura da empresa</w:t>
      </w:r>
    </w:p>
    <w:p w14:paraId="4E5439F6" w14:textId="77777777" w:rsidR="00270872" w:rsidRPr="00270872" w:rsidRDefault="00270872" w:rsidP="00270872">
      <w:pPr>
        <w:jc w:val="both"/>
        <w:rPr>
          <w:rFonts w:ascii="Arial" w:hAnsi="Arial" w:cs="Arial"/>
          <w:sz w:val="24"/>
          <w:szCs w:val="24"/>
        </w:rPr>
      </w:pPr>
    </w:p>
    <w:p w14:paraId="15209CC5" w14:textId="7B977FE4" w:rsidR="00270872" w:rsidRPr="00270872" w:rsidRDefault="00270872" w:rsidP="00270872">
      <w:pPr>
        <w:jc w:val="both"/>
        <w:rPr>
          <w:rFonts w:ascii="Arial" w:hAnsi="Arial" w:cs="Arial"/>
          <w:sz w:val="24"/>
          <w:szCs w:val="24"/>
        </w:rPr>
      </w:pPr>
    </w:p>
    <w:sectPr w:rsidR="00270872" w:rsidRPr="00270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43E7"/>
    <w:multiLevelType w:val="hybridMultilevel"/>
    <w:tmpl w:val="3AA2D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55E26"/>
    <w:multiLevelType w:val="hybridMultilevel"/>
    <w:tmpl w:val="C5D0611E"/>
    <w:lvl w:ilvl="0" w:tplc="823254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E13669"/>
    <w:multiLevelType w:val="hybridMultilevel"/>
    <w:tmpl w:val="5686DC46"/>
    <w:lvl w:ilvl="0" w:tplc="4E22F4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7545574">
    <w:abstractNumId w:val="0"/>
  </w:num>
  <w:num w:numId="2" w16cid:durableId="1500271578">
    <w:abstractNumId w:val="2"/>
  </w:num>
  <w:num w:numId="3" w16cid:durableId="110927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FB"/>
    <w:rsid w:val="00011358"/>
    <w:rsid w:val="000A60FB"/>
    <w:rsid w:val="001066F4"/>
    <w:rsid w:val="00270872"/>
    <w:rsid w:val="003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9021"/>
  <w15:chartTrackingRefBased/>
  <w15:docId w15:val="{8AA218ED-E5F5-47E2-AE95-AA60C827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2022-12-30T10:55:00Z</dcterms:created>
  <dcterms:modified xsi:type="dcterms:W3CDTF">2022-12-30T14:31:00Z</dcterms:modified>
</cp:coreProperties>
</file>